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3">
      <w:pPr>
        <w:tabs>
          <w:tab w:val="left" w:leader="none" w:pos="4680"/>
        </w:tabs>
        <w:ind w:right="76"/>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ПРОЄКТ</w:t>
      </w:r>
    </w:p>
    <w:p w:rsidR="00000000" w:rsidDel="00000000" w:rsidP="00000000" w:rsidRDefault="00000000" w:rsidRPr="00000000" w14:paraId="00000004">
      <w:pPr>
        <w:jc w:val="center"/>
        <w:rPr>
          <w:sz w:val="28"/>
          <w:szCs w:val="28"/>
        </w:rPr>
      </w:pPr>
      <w:r w:rsidDel="00000000" w:rsidR="00000000" w:rsidRPr="00000000">
        <w:rPr>
          <w:rtl w:val="0"/>
        </w:rPr>
      </w:r>
      <w:r w:rsidDel="00000000" w:rsidR="00000000" w:rsidRPr="00000000">
        <w:pict>
          <v:shape id="_x0000_s1027" style="position:absolute;left:0;text-align:left;margin-left:216.0pt;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type="#_x0000_t75">
            <v:fill color2="black"/>
            <v:imagedata cropbottom="-24f" cropleft="-32f" cropright="-32f" croptop="-24f" r:id="rId1" o:title=""/>
            <w10:wrap type="tight"/>
          </v:shape>
          <o:OLEObject DrawAspect="Content" r:id="rId2" ObjectID="_1751371716" ProgID="PBrush" ShapeID="_x0000_s1027" Type="Embed"/>
        </w:pict>
      </w:r>
    </w:p>
    <w:p w:rsidR="00000000" w:rsidDel="00000000" w:rsidP="00000000" w:rsidRDefault="00000000" w:rsidRPr="00000000" w14:paraId="00000005">
      <w:pPr>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4680"/>
        </w:tabs>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РІШЕННЯ</w:t>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spacing w:after="0" w:line="240" w:lineRule="auto"/>
        <w:ind w:left="0" w:firstLine="0"/>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36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2023 року                     м. Сквира                                     №     -   -VIII</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затвердження технічної документації із землеустрою </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щодо встановлення (відновлення) меж земельної ділянки в натурі</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(на місцевості) з цільовим призначенням:</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03.15 Для будівництва та обслуговування інших будівель</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громадської забудови, загальною площею 0,6641 га</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по вул. Липовецька, 12-А у м. Сквира Білоцерківського району</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Київської області</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подання Сквирської міської голови, рішення сесії Сквирської міської ради від 27 червня 2023 року №28.7-35-VIIІ «Про розробку технічної документації щодо встановлення (відновлення) меж земельної ділянки в натурі (на місцевості) з метою виправлення геометрії земельної ділянки по фактичних межах використання без зміни площі земельної ділянки комунальної власності з кадастровим номером 3224010100:01:046:0002 по вул. Липовецька, 12а, м. Сквира Білоцерківського району Київської області»,</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 ст. 12, 79-1, 186 Земельного кодексу України, ч. 5 ст. 16 Закону України «Про Державний земельний кадастр», ст. 55 Закону України «Про землеустрій», п.34 ч.1 ст. 26 Закону України «Про місцеве самоврядування в Україні», Сквирська міська рада VIIІ скликання</w:t>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ffffff" w:val="clear"/>
        <w:spacing w:after="0" w:line="240" w:lineRule="auto"/>
        <w:ind w:firstLine="708"/>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ffffff" w:val="clear"/>
        <w:spacing w:after="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 И Р І Ш И Л А:</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ffffff" w:val="clear"/>
        <w:spacing w:after="0" w:line="240" w:lineRule="auto"/>
        <w:ind w:firstLine="708"/>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bookmarkStart w:colFirst="0" w:colLast="0" w:name="_heading=h.30j0zll" w:id="0"/>
      <w:bookmarkEnd w:id="0"/>
      <w:r w:rsidDel="00000000" w:rsidR="00000000" w:rsidRPr="00000000">
        <w:rPr>
          <w:rFonts w:ascii="Times New Roman" w:cs="Times New Roman" w:eastAsia="Times New Roman" w:hAnsi="Times New Roman"/>
          <w:color w:val="000000"/>
          <w:sz w:val="28"/>
          <w:szCs w:val="28"/>
          <w:rtl w:val="0"/>
        </w:rPr>
        <w:t xml:space="preserve">1. Затвердити технічну документацію із землеустрою щодо встановлення (відновлення) меж земельної ділянки в натурі (на місцевості) з цільовим призначенням: 03.15 Для будівництва та обслуговування інших будівель громадської забудови, загальною площею 0,6641 га по вул. Липовецька, 12-А у м. Сквира Білоцерківського району Київської області з метою виправлення геометрії земельної ділянки по фактичних межах використання без зміни площі земельної ділянки комунальної власності з кадастровим номером 3224010100:01:046:0002.</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ffffff" w:val="clear"/>
        <w:spacing w:after="0" w:line="240" w:lineRule="auto"/>
        <w:ind w:firstLine="708"/>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ffffff" w:val="clear"/>
        <w:spacing w:after="0" w:line="240" w:lineRule="auto"/>
        <w:ind w:firstLine="708"/>
        <w:jc w:val="both"/>
        <w:rPr>
          <w:rFonts w:ascii="Times New Roman" w:cs="Times New Roman" w:eastAsia="Times New Roman" w:hAnsi="Times New Roman"/>
          <w:color w:val="000000"/>
          <w:sz w:val="28"/>
          <w:szCs w:val="28"/>
        </w:rPr>
      </w:pPr>
      <w:bookmarkStart w:colFirst="0" w:colLast="0" w:name="_heading=h.gjdgxs" w:id="1"/>
      <w:bookmarkEnd w:id="1"/>
      <w:r w:rsidDel="00000000" w:rsidR="00000000" w:rsidRPr="00000000">
        <w:rPr>
          <w:rtl w:val="0"/>
        </w:rPr>
      </w:r>
    </w:p>
    <w:p w:rsidR="00000000" w:rsidDel="00000000" w:rsidP="00000000" w:rsidRDefault="00000000" w:rsidRPr="00000000" w14:paraId="0000001B">
      <w:pPr>
        <w:shd w:fill="ffffff" w:val="clea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w:t>
        <w:tab/>
        <w:tab/>
        <w:tab/>
        <w:tab/>
        <w:tab/>
        <w:tab/>
        <w:tab/>
        <w:t xml:space="preserve">   Валентина ЛЕВІЦЬКА</w:t>
      </w:r>
    </w:p>
    <w:p w:rsidR="00000000" w:rsidDel="00000000" w:rsidP="00000000" w:rsidRDefault="00000000" w:rsidRPr="00000000" w14:paraId="0000001C">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ПОГОДЖЕНО:</w:t>
      </w:r>
    </w:p>
    <w:p w:rsidR="00000000" w:rsidDel="00000000" w:rsidP="00000000" w:rsidRDefault="00000000" w:rsidRPr="00000000" w14:paraId="0000001D">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Заступник міської голови</w:t>
        <w:tab/>
        <w:tab/>
        <w:tab/>
        <w:tab/>
        <w:tab/>
        <w:t xml:space="preserve">        Олександр ГНАТЮК</w:t>
      </w:r>
    </w:p>
    <w:p w:rsidR="00000000" w:rsidDel="00000000" w:rsidP="00000000" w:rsidRDefault="00000000" w:rsidRPr="00000000" w14:paraId="0000001F">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Секретар міської ради</w:t>
        <w:tab/>
        <w:tab/>
        <w:tab/>
        <w:tab/>
        <w:tab/>
        <w:tab/>
        <w:tab/>
        <w:t xml:space="preserve">    Тетяна ВЛАСЮК</w:t>
      </w:r>
    </w:p>
    <w:p w:rsidR="00000000" w:rsidDel="00000000" w:rsidP="00000000" w:rsidRDefault="00000000" w:rsidRPr="00000000" w14:paraId="00000021">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2">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організаційного відділу </w:t>
      </w:r>
    </w:p>
    <w:p w:rsidR="00000000" w:rsidDel="00000000" w:rsidP="00000000" w:rsidRDefault="00000000" w:rsidRPr="00000000" w14:paraId="00000023">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міської ради (уповноважений з питань </w:t>
      </w:r>
    </w:p>
    <w:p w:rsidR="00000000" w:rsidDel="00000000" w:rsidP="00000000" w:rsidRDefault="00000000" w:rsidRPr="00000000" w14:paraId="0000002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5">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Начальниця відділу з питань юридичного </w:t>
      </w:r>
    </w:p>
    <w:p w:rsidR="00000000" w:rsidDel="00000000" w:rsidP="00000000" w:rsidRDefault="00000000" w:rsidRPr="00000000" w14:paraId="0000002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8">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відділу архітектури, </w:t>
      </w:r>
    </w:p>
    <w:p w:rsidR="00000000" w:rsidDel="00000000" w:rsidP="00000000" w:rsidRDefault="00000000" w:rsidRPr="00000000" w14:paraId="0000002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містобудування та інфраструктури</w:t>
        <w:tab/>
        <w:tab/>
        <w:tab/>
        <w:tab/>
        <w:t xml:space="preserve">           Олександр ГОЛУБ</w:t>
      </w:r>
    </w:p>
    <w:p w:rsidR="00000000" w:rsidDel="00000000" w:rsidP="00000000" w:rsidRDefault="00000000" w:rsidRPr="00000000" w14:paraId="0000002B">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Начальниця відділу з питань </w:t>
      </w:r>
    </w:p>
    <w:p w:rsidR="00000000" w:rsidDel="00000000" w:rsidP="00000000" w:rsidRDefault="00000000" w:rsidRPr="00000000" w14:paraId="0000002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2E">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F">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Рекомендовано до винесення </w:t>
      </w:r>
    </w:p>
    <w:p w:rsidR="00000000" w:rsidDel="00000000" w:rsidP="00000000" w:rsidRDefault="00000000" w:rsidRPr="00000000" w14:paraId="00000030">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на розгляд та затвердження сесією</w:t>
      </w:r>
    </w:p>
    <w:p w:rsidR="00000000" w:rsidDel="00000000" w:rsidP="00000000" w:rsidRDefault="00000000" w:rsidRPr="00000000" w14:paraId="00000031">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Голова постійної комісії Сквирської</w:t>
      </w:r>
    </w:p>
    <w:p w:rsidR="00000000" w:rsidDel="00000000" w:rsidP="00000000" w:rsidRDefault="00000000" w:rsidRPr="00000000" w14:paraId="00000032">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міської ради з питань підприємництва, </w:t>
      </w:r>
    </w:p>
    <w:p w:rsidR="00000000" w:rsidDel="00000000" w:rsidP="00000000" w:rsidRDefault="00000000" w:rsidRPr="00000000" w14:paraId="00000033">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промисловості, сільського господарства, </w:t>
      </w:r>
    </w:p>
    <w:p w:rsidR="00000000" w:rsidDel="00000000" w:rsidP="00000000" w:rsidRDefault="00000000" w:rsidRPr="00000000" w14:paraId="0000003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землевпорядкування, будівництва </w:t>
      </w:r>
    </w:p>
    <w:p w:rsidR="00000000" w:rsidDel="00000000" w:rsidP="00000000" w:rsidRDefault="00000000" w:rsidRPr="00000000" w14:paraId="00000035">
      <w:pPr>
        <w:shd w:fill="ffffff" w:val="clear"/>
        <w:spacing w:after="0" w:line="240" w:lineRule="auto"/>
        <w:rPr>
          <w:b w:val="1"/>
          <w:sz w:val="24"/>
          <w:szCs w:val="24"/>
        </w:rPr>
      </w:pPr>
      <w:r w:rsidDel="00000000" w:rsidR="00000000" w:rsidRPr="00000000">
        <w:rPr>
          <w:rFonts w:ascii="Times New Roman" w:cs="Times New Roman" w:eastAsia="Times New Roman" w:hAnsi="Times New Roman"/>
          <w:sz w:val="28"/>
          <w:szCs w:val="28"/>
          <w:rtl w:val="0"/>
        </w:rPr>
        <w:t xml:space="preserve">та архітектури</w:t>
        <w:tab/>
        <w:tab/>
        <w:tab/>
        <w:tab/>
        <w:tab/>
        <w:tab/>
        <w:tab/>
        <w:t xml:space="preserve">      Віктор ДОРОШЕНКО</w:t>
      </w:r>
      <w:r w:rsidDel="00000000" w:rsidR="00000000" w:rsidRPr="00000000">
        <w:rPr>
          <w:rtl w:val="0"/>
        </w:rPr>
      </w:r>
    </w:p>
    <w:sectPr>
      <w:pgSz w:h="16838" w:w="11906" w:orient="portrait"/>
      <w:pgMar w:bottom="851" w:top="993"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9B4203"/>
    <w:pPr>
      <w:keepNext w:val="1"/>
      <w:tabs>
        <w:tab w:val="num" w:pos="1440"/>
      </w:tabs>
      <w:suppressAutoHyphens w:val="1"/>
      <w:spacing w:after="60" w:before="240" w:line="240" w:lineRule="auto"/>
      <w:ind w:left="1440" w:hanging="720"/>
      <w:outlineLvl w:val="1"/>
    </w:pPr>
    <w:rPr>
      <w:rFonts w:ascii="Arial" w:cs="Arial" w:eastAsia="Times New Roman" w:hAnsi="Arial"/>
      <w:b w:val="1"/>
      <w:bCs w:val="1"/>
      <w:i w:val="1"/>
      <w:iCs w:val="1"/>
      <w:sz w:val="28"/>
      <w:szCs w:val="28"/>
      <w:lang w:eastAsia="zh-CN" w:val="ru-RU"/>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paragraph" w:styleId="western" w:customStyle="1">
    <w:name w:val="western"/>
    <w:basedOn w:val="a"/>
    <w:rsid w:val="00BE38DF"/>
    <w:pPr>
      <w:spacing w:after="100" w:afterAutospacing="1" w:before="100" w:beforeAutospacing="1" w:line="240" w:lineRule="auto"/>
    </w:pPr>
    <w:rPr>
      <w:rFonts w:ascii="Times New Roman" w:cs="Times New Roman" w:eastAsia="Times New Roman" w:hAnsi="Times New Roman"/>
      <w:sz w:val="24"/>
      <w:szCs w:val="24"/>
    </w:rPr>
  </w:style>
  <w:style w:type="character" w:styleId="20" w:customStyle="1">
    <w:name w:val="Заголовок 2 Знак"/>
    <w:basedOn w:val="a0"/>
    <w:link w:val="2"/>
    <w:semiHidden w:val="1"/>
    <w:rsid w:val="009B4203"/>
    <w:rPr>
      <w:rFonts w:ascii="Arial" w:cs="Arial" w:eastAsia="Times New Roman" w:hAnsi="Arial"/>
      <w:b w:val="1"/>
      <w:bCs w:val="1"/>
      <w:i w:val="1"/>
      <w:iCs w:val="1"/>
      <w:sz w:val="28"/>
      <w:szCs w:val="28"/>
      <w:lang w:eastAsia="zh-CN" w:val="ru-RU"/>
    </w:rPr>
  </w:style>
  <w:style w:type="paragraph" w:styleId="a4">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rsid w:val="009B4203"/>
    <w:pPr>
      <w:spacing w:after="0" w:line="240" w:lineRule="auto"/>
      <w:jc w:val="both"/>
    </w:pPr>
    <w:rPr>
      <w:rFonts w:ascii="Times New Roman" w:cs="Times New Roman" w:eastAsia="Times New Roman" w:hAnsi="Times New Roman"/>
      <w:sz w:val="24"/>
      <w:szCs w:val="24"/>
      <w:lang w:eastAsia="ru-RU"/>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4"/>
    <w:uiPriority w:val="99"/>
    <w:rsid w:val="009B4203"/>
    <w:rPr>
      <w:rFonts w:ascii="Times New Roman" w:cs="Times New Roman" w:eastAsia="Times New Roman" w:hAnsi="Times New Roman"/>
      <w:sz w:val="24"/>
      <w:szCs w:val="24"/>
      <w:lang w:eastAsia="ru-RU"/>
    </w:rPr>
  </w:style>
  <w:style w:type="paragraph" w:styleId="a6">
    <w:name w:val="List Paragraph"/>
    <w:basedOn w:val="a"/>
    <w:uiPriority w:val="34"/>
    <w:qFormat w:val="1"/>
    <w:rsid w:val="009B4203"/>
    <w:pPr>
      <w:spacing w:after="0" w:line="240" w:lineRule="auto"/>
      <w:ind w:left="720"/>
      <w:contextualSpacing w:val="1"/>
    </w:pPr>
    <w:rPr>
      <w:rFonts w:ascii="Times New Roman" w:cs="Times New Roman" w:eastAsia="Times New Roman" w:hAnsi="Times New Roman"/>
      <w:sz w:val="24"/>
      <w:szCs w:val="24"/>
      <w:lang w:eastAsia="ru-RU" w:val="ru-RU"/>
    </w:rPr>
  </w:style>
  <w:style w:type="character" w:styleId="a7">
    <w:name w:val="Strong"/>
    <w:basedOn w:val="a0"/>
    <w:uiPriority w:val="22"/>
    <w:qFormat w:val="1"/>
    <w:rsid w:val="006C4767"/>
    <w:rPr>
      <w:rFonts w:ascii="Times New Roman" w:cs="Times New Roman" w:hAnsi="Times New Roman" w:hint="default"/>
      <w:b w:val="1"/>
      <w:bCs w:val="1"/>
    </w:rPr>
  </w:style>
  <w:style w:type="paragraph" w:styleId="a8">
    <w:name w:val="Normal (Web)"/>
    <w:basedOn w:val="a"/>
    <w:uiPriority w:val="99"/>
    <w:unhideWhenUsed w:val="1"/>
    <w:rsid w:val="006C4767"/>
    <w:pPr>
      <w:spacing w:after="100" w:afterAutospacing="1" w:before="100" w:beforeAutospacing="1" w:line="240" w:lineRule="auto"/>
    </w:pPr>
    <w:rPr>
      <w:rFonts w:ascii="Times New Roman" w:cs="Times New Roman" w:eastAsia="Times New Roman" w:hAnsi="Times New Roman"/>
      <w:sz w:val="24"/>
      <w:szCs w:val="24"/>
    </w:rPr>
  </w:style>
  <w:style w:type="paragraph" w:styleId="a9">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GzbPhdHAYUo3PUvWDe/HlEZ2RQ==">CgMxLjAyCWguMzBqMHpsbDIIaC5namRneHM4AHIhMUI3LXJlZHdkcmdkWFotZDZuMmE5a1pVLW9xWWdoNjB0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2023-07-16T15:56:00Z</dcterms:created>
  <dc:creator>Пользователь Windows</dc:creator>
</cp:coreProperties>
</file>